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eastAsia="Times New Roman"/>
          <w:b/>
          <w:b/>
          <w:sz w:val="28"/>
          <w:szCs w:val="28"/>
          <w:lang w:eastAsia="ru-RU"/>
        </w:rPr>
      </w:pPr>
      <w:bookmarkStart w:id="0" w:name="_GoBack"/>
      <w:bookmarkEnd w:id="0"/>
      <w:r>
        <w:rPr>
          <w:rFonts w:eastAsia="Times New Roman" w:ascii="Times New Roman" w:hAnsi="Times New Roman"/>
          <w:b/>
          <w:sz w:val="28"/>
          <w:szCs w:val="28"/>
          <w:lang w:eastAsia="ru-RU"/>
        </w:rPr>
        <w:t>Обзор практики применения законодательства Российской Федерации</w:t>
        <w:br/>
        <w:t xml:space="preserve">о противодействии коррупции по вопросам предотвращения и урегулирования </w:t>
        <w:br/>
        <w:t xml:space="preserve">конфликта интересов </w:t>
      </w:r>
    </w:p>
    <w:p>
      <w:pPr>
        <w:pStyle w:val="Normal"/>
        <w:spacing w:before="0" w:after="0"/>
        <w:jc w:val="center"/>
        <w:rPr>
          <w:rFonts w:ascii="Times New Roman" w:hAnsi="Times New Roman" w:eastAsia="Times New Roman"/>
          <w:b/>
          <w:b/>
          <w:sz w:val="20"/>
          <w:szCs w:val="28"/>
          <w:lang w:eastAsia="ru-RU"/>
        </w:rPr>
      </w:pPr>
      <w:r>
        <w:rPr>
          <w:rFonts w:eastAsia="Times New Roman" w:ascii="Times New Roman" w:hAnsi="Times New Roman"/>
          <w:b/>
          <w:sz w:val="20"/>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br/>
        <w:t xml:space="preserve">в государственных органах и органах местного самоуправления, Центральном </w:t>
        <w:br/>
        <w:t xml:space="preserve">банке Российской Федерации, иных организациях, на работников </w:t>
        <w:br/>
        <w:t xml:space="preserve">которых распространяются положения статей 10 и 11 Федерального закона </w:t>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pPr>
        <w:pStyle w:val="Normal"/>
        <w:spacing w:before="0" w:after="0"/>
        <w:ind w:firstLine="567"/>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 xml:space="preserve">Антикоррупционным законодательством для отдельных категорий лиц </w:t>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pPr>
        <w:pStyle w:val="Normal"/>
        <w:spacing w:before="0" w:after="0"/>
        <w:ind w:firstLine="567"/>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pPr>
        <w:pStyle w:val="Normal"/>
        <w:spacing w:before="0" w:after="0"/>
        <w:ind w:firstLine="567"/>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pPr>
        <w:pStyle w:val="Normal"/>
        <w:spacing w:before="0" w:after="0"/>
        <w:ind w:firstLine="567"/>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r>
        <w:br w:type="page"/>
      </w:r>
    </w:p>
    <w:p>
      <w:pPr>
        <w:pStyle w:val="Normal"/>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1</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br/>
        <w:t xml:space="preserve">к служащему меры ответственности в виде увольнения в связи с утратой доверия.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Информация о признаках совершения преступления передана в правоохранительные органы.</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Комментарий:</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pPr>
        <w:pStyle w:val="Normal"/>
        <w:spacing w:before="240" w:after="20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before="240" w:after="20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2</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Обеспечение возможности сохранения за супругой служащего места работы и получения супругой заработной платы и иных выплат, которые она могла бы потерять вследствие применения к ней мер юридической ответственности за такую деятельность, а также сохранения имущества, которое могло бы быть конфисковано, составляет личную заинтересованность служащего.</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Уведомление о возможности возникновения личной заинтересованности служащим направлено не было.</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 должностному лицу применена мера ответственности в виде увольнения в связи с утратой доверия.</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Возбуждено уголовное дело.</w:t>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3</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 Данный государственный инспектор не находился в непосредственной подчиненности и подконтрольности.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Как было установлено в результате проверки, государственный инспектор департамента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Обеспечение возможности сохранения за близким родственником (отцом) служащей места работы и возможности получения отцом заработной платы и иных выгод, которые он мог бы потерять вследствие применения к нему мер юридической ответственности за такую деятельность, составляет личную заинтересованность служащей.</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Материалы проверки в отношении служащей и ее отца переданы в правоохранительные органы.</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4</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Комментарий:</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br/>
        <w:t xml:space="preserve">с позицией антикоррупционного подразделения, рассмотрение такого уведомления </w:t>
        <w:br/>
        <w:t xml:space="preserve">на заседании комиссии не требуется.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Ситуация 5</w:t>
      </w:r>
    </w:p>
    <w:p>
      <w:pPr>
        <w:pStyle w:val="Normal"/>
        <w:spacing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Комментарий:</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firstLine="567"/>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ascii="Times New Roman" w:hAnsi="Times New Roman" w:eastAsia="Times New Roman"/>
          <w:sz w:val="20"/>
          <w:szCs w:val="20"/>
          <w:lang w:eastAsia="ru-RU"/>
        </w:rPr>
      </w:pPr>
      <w:r>
        <w:rPr/>
      </w:r>
    </w:p>
    <w:sectPr>
      <w:type w:val="oddPage"/>
      <w:pgSz w:w="11906" w:h="16838"/>
      <w:pgMar w:left="1134" w:right="567" w:header="0" w:top="1134" w:footer="0"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PT Sans">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27"/>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3086"/>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rsid w:val="0018600b"/>
    <w:rPr>
      <w:rFonts w:ascii="Tahoma" w:hAnsi="Tahoma" w:cs="Tahoma"/>
      <w:sz w:val="16"/>
      <w:szCs w:val="16"/>
    </w:rPr>
  </w:style>
  <w:style w:type="character" w:styleId="Style15" w:customStyle="1">
    <w:name w:val="Верхний колонтитул Знак"/>
    <w:basedOn w:val="DefaultParagraphFont"/>
    <w:link w:val="a6"/>
    <w:uiPriority w:val="99"/>
    <w:qFormat/>
    <w:rsid w:val="00466b1c"/>
    <w:rPr/>
  </w:style>
  <w:style w:type="character" w:styleId="Style16" w:customStyle="1">
    <w:name w:val="Нижний колонтитул Знак"/>
    <w:basedOn w:val="DefaultParagraphFont"/>
    <w:link w:val="a8"/>
    <w:uiPriority w:val="99"/>
    <w:qFormat/>
    <w:rsid w:val="00466b1c"/>
    <w:rPr/>
  </w:style>
  <w:style w:type="paragraph" w:styleId="Style17">
    <w:name w:val="Заголовок"/>
    <w:basedOn w:val="Normal"/>
    <w:next w:val="Style18"/>
    <w:qFormat/>
    <w:pPr>
      <w:keepNext w:val="true"/>
      <w:spacing w:before="240" w:after="120"/>
    </w:pPr>
    <w:rPr>
      <w:rFonts w:ascii="PT Sans" w:hAnsi="PT Sans"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Sans" w:hAnsi="PT Sans" w:cs="Noto Sans Devanagari"/>
    </w:rPr>
  </w:style>
  <w:style w:type="paragraph" w:styleId="Style20">
    <w:name w:val="Caption"/>
    <w:basedOn w:val="Normal"/>
    <w:qFormat/>
    <w:pPr>
      <w:suppressLineNumbers/>
      <w:spacing w:before="120" w:after="120"/>
    </w:pPr>
    <w:rPr>
      <w:rFonts w:ascii="PT Sans" w:hAnsi="PT Sans" w:cs="Noto Sans Devanagari"/>
      <w:i/>
      <w:iCs/>
      <w:sz w:val="24"/>
      <w:szCs w:val="24"/>
    </w:rPr>
  </w:style>
  <w:style w:type="paragraph" w:styleId="Style21">
    <w:name w:val="Указатель"/>
    <w:basedOn w:val="Normal"/>
    <w:qFormat/>
    <w:pPr>
      <w:suppressLineNumbers/>
    </w:pPr>
    <w:rPr>
      <w:rFonts w:ascii="PT Sans" w:hAnsi="PT Sans" w:cs="Noto Sans Devanagari"/>
    </w:rPr>
  </w:style>
  <w:style w:type="paragraph" w:styleId="BalloonText">
    <w:name w:val="Balloon Text"/>
    <w:basedOn w:val="Normal"/>
    <w:link w:val="a4"/>
    <w:uiPriority w:val="99"/>
    <w:semiHidden/>
    <w:unhideWhenUsed/>
    <w:qFormat/>
    <w:rsid w:val="0018600b"/>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link w:val="a7"/>
    <w:uiPriority w:val="99"/>
    <w:unhideWhenUsed/>
    <w:rsid w:val="00466b1c"/>
    <w:pPr>
      <w:tabs>
        <w:tab w:val="clear" w:pos="708"/>
        <w:tab w:val="center" w:pos="4677" w:leader="none"/>
        <w:tab w:val="right" w:pos="9355" w:leader="none"/>
      </w:tabs>
      <w:spacing w:lineRule="auto" w:line="240" w:before="0" w:after="0"/>
    </w:pPr>
    <w:rPr/>
  </w:style>
  <w:style w:type="paragraph" w:styleId="Style24">
    <w:name w:val="Footer"/>
    <w:basedOn w:val="Normal"/>
    <w:link w:val="a9"/>
    <w:uiPriority w:val="99"/>
    <w:unhideWhenUsed/>
    <w:rsid w:val="00466b1c"/>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1860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da5d5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6D64-E9DF-41CD-82C1-9766A148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LibreOffice/7.0.6.2$Linux_X86_64 LibreOffice_project/00$Build-2</Application>
  <AppVersion>15.0000</AppVersion>
  <Pages>6</Pages>
  <Words>1472</Words>
  <Characters>10994</Characters>
  <CharactersWithSpaces>12453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Файлы документов</cp:category>
  <dcterms:created xsi:type="dcterms:W3CDTF">2021-06-29T15:22:00Z</dcterms:created>
  <dc:creator>ЭОС</dc:creator>
  <dc:description/>
  <dc:language>ru-RU</dc:language>
  <cp:lastModifiedBy>123</cp:lastModifiedBy>
  <cp:lastPrinted>2021-06-17T08:05:00Z</cp:lastPrinted>
  <dcterms:modified xsi:type="dcterms:W3CDTF">2021-06-29T15:22:00Z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